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文星仿宋" w:eastAsia="文星仿宋"/>
          <w:b/>
          <w:color w:val="FF0000"/>
          <w:w w:val="90"/>
          <w:sz w:val="120"/>
        </w:rPr>
      </w:pPr>
      <w:bookmarkStart w:id="0" w:name="OLE_LINK4"/>
      <w:bookmarkStart w:id="1" w:name="OLE_LINK1"/>
      <w:bookmarkStart w:id="2" w:name="OLE_LINK5"/>
      <w:r>
        <w:rPr>
          <w:rFonts w:hint="eastAsia" w:ascii="文星仿宋" w:eastAsia="文星仿宋"/>
          <w:b/>
          <w:color w:val="FF0000"/>
          <w:spacing w:val="-8"/>
          <w:w w:val="90"/>
          <w:sz w:val="90"/>
        </w:rPr>
        <w:t>青岛经济职业学校</w:t>
      </w:r>
    </w:p>
    <w:p>
      <w:pPr>
        <w:spacing w:line="460" w:lineRule="exact"/>
        <w:rPr>
          <w:rFonts w:hint="default" w:ascii="仿宋_GB2312" w:eastAsia="仿宋_GB2312"/>
          <w:spacing w:val="16"/>
          <w:sz w:val="32"/>
          <w:lang w:val="en-US" w:eastAsia="zh-CN"/>
        </w:rPr>
      </w:pPr>
      <w:r>
        <w:rPr>
          <w:rFonts w:hint="eastAsia" w:ascii="仿宋_GB2312" w:eastAsia="仿宋_GB2312"/>
          <w:color w:val="000000"/>
          <w:spacing w:val="16"/>
          <w:sz w:val="32"/>
        </w:rPr>
        <w:t>经济职校[202</w:t>
      </w:r>
      <w:r>
        <w:rPr>
          <w:rFonts w:hint="eastAsia" w:ascii="仿宋_GB2312" w:eastAsia="仿宋_GB2312"/>
          <w:color w:val="000000"/>
          <w:spacing w:val="16"/>
          <w:sz w:val="32"/>
          <w:lang w:val="en-US" w:eastAsia="zh-CN"/>
        </w:rPr>
        <w:t>2</w:t>
      </w:r>
      <w:r>
        <w:rPr>
          <w:rFonts w:hint="eastAsia" w:ascii="仿宋_GB2312" w:eastAsia="仿宋_GB2312"/>
          <w:color w:val="000000"/>
          <w:spacing w:val="16"/>
          <w:sz w:val="32"/>
        </w:rPr>
        <w:t>]</w:t>
      </w:r>
      <w:r>
        <w:rPr>
          <w:rFonts w:hint="eastAsia" w:ascii="仿宋_GB2312" w:eastAsia="仿宋_GB2312"/>
          <w:color w:val="000000"/>
          <w:spacing w:val="16"/>
          <w:sz w:val="32"/>
          <w:lang w:val="en-US" w:eastAsia="zh-CN"/>
        </w:rPr>
        <w:t>37</w:t>
      </w:r>
      <w:r>
        <w:rPr>
          <w:rFonts w:hint="eastAsia" w:ascii="仿宋_GB2312" w:eastAsia="仿宋_GB2312"/>
          <w:color w:val="000000"/>
          <w:spacing w:val="16"/>
          <w:sz w:val="32"/>
        </w:rPr>
        <w:t xml:space="preserve">号  </w:t>
      </w:r>
      <w:r>
        <w:rPr>
          <w:rFonts w:hint="eastAsia" w:ascii="仿宋_GB2312" w:eastAsia="仿宋_GB2312"/>
          <w:spacing w:val="16"/>
          <w:sz w:val="32"/>
        </w:rPr>
        <w:t xml:space="preserve">              签发人：</w:t>
      </w:r>
      <w:r>
        <w:rPr>
          <w:rFonts w:hint="eastAsia" w:ascii="仿宋_GB2312" w:eastAsia="仿宋_GB2312"/>
          <w:spacing w:val="16"/>
          <w:sz w:val="32"/>
          <w:lang w:val="en-US" w:eastAsia="zh-CN"/>
        </w:rPr>
        <w:t>王建鹏</w:t>
      </w:r>
    </w:p>
    <w:p>
      <w:pPr>
        <w:spacing w:line="460" w:lineRule="exact"/>
        <w:jc w:val="left"/>
        <w:rPr>
          <w:rFonts w:hint="eastAsia" w:ascii="仿宋_GB2312" w:eastAsia="仿宋_GB2312"/>
        </w:rPr>
      </w:pPr>
      <w:r>
        <w:rPr>
          <w:rFonts w:hint="eastAsia" w:ascii="仿宋_GB2312" w:eastAsia="仿宋_GB2312"/>
          <w:color w:val="FF0000"/>
          <w:spacing w:val="-16"/>
        </w:rPr>
        <w:t>──────────────────── ───────────────────────</w:t>
      </w:r>
    </w:p>
    <w:p>
      <w:pPr>
        <w:spacing w:line="500" w:lineRule="exact"/>
        <w:jc w:val="center"/>
        <w:rPr>
          <w:rFonts w:hint="eastAsia" w:ascii="宋体" w:hAnsi="宋体"/>
          <w:b/>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color w:val="auto"/>
          <w:sz w:val="44"/>
          <w:szCs w:val="44"/>
        </w:rPr>
      </w:pPr>
      <w:r>
        <w:rPr>
          <w:rFonts w:hint="eastAsia" w:ascii="宋体" w:hAnsi="宋体"/>
          <w:b/>
          <w:color w:val="auto"/>
          <w:sz w:val="44"/>
          <w:szCs w:val="44"/>
        </w:rPr>
        <w:t>青岛经济职业学校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b/>
          <w:color w:val="auto"/>
          <w:sz w:val="44"/>
          <w:szCs w:val="44"/>
        </w:rPr>
      </w:pPr>
      <w:bookmarkStart w:id="3" w:name="_GoBack"/>
      <w:r>
        <w:rPr>
          <w:rFonts w:hint="eastAsia" w:ascii="宋体" w:hAnsi="宋体"/>
          <w:b/>
          <w:color w:val="auto"/>
          <w:sz w:val="44"/>
          <w:szCs w:val="44"/>
        </w:rPr>
        <w:t>2021-2022学年第</w:t>
      </w:r>
      <w:r>
        <w:rPr>
          <w:rFonts w:hint="eastAsia" w:ascii="宋体" w:hAnsi="宋体"/>
          <w:b/>
          <w:color w:val="auto"/>
          <w:sz w:val="44"/>
          <w:szCs w:val="44"/>
          <w:lang w:val="en-US" w:eastAsia="zh-CN"/>
        </w:rPr>
        <w:t>二</w:t>
      </w:r>
      <w:r>
        <w:rPr>
          <w:rFonts w:hint="eastAsia" w:ascii="宋体" w:hAnsi="宋体"/>
          <w:b/>
          <w:color w:val="auto"/>
          <w:sz w:val="44"/>
          <w:szCs w:val="44"/>
        </w:rPr>
        <w:t>学期工作总结</w:t>
      </w:r>
    </w:p>
    <w:bookmarkEnd w:id="3"/>
    <w:p>
      <w:pPr>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 w:hAnsi="仿宋" w:eastAsia="仿宋"/>
          <w:color w:val="auto"/>
          <w:sz w:val="32"/>
          <w:szCs w:val="32"/>
        </w:rPr>
      </w:pP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本学期，学校以习近平新时代中国特色社会主义思想为指导，全面贯彻党的教育方针，认真落实学校特色发展、精致管理、品质立校的总体部署要求，</w:t>
      </w:r>
      <w:r>
        <w:rPr>
          <w:rFonts w:hint="eastAsia" w:ascii="方正仿宋_GB2312" w:hAnsi="方正仿宋_GB2312" w:eastAsia="方正仿宋_GB2312" w:cs="方正仿宋_GB2312"/>
          <w:color w:val="auto"/>
          <w:kern w:val="0"/>
          <w:sz w:val="32"/>
          <w:szCs w:val="32"/>
        </w:rPr>
        <w:t>以学校五年发展规划为蓝本，以落实立德树人为根本使命，以建设省优质特色学校、专业为抓手、强化教学改革创新、全面提升育人能力、</w:t>
      </w:r>
      <w:r>
        <w:rPr>
          <w:rFonts w:hint="eastAsia" w:ascii="方正仿宋_GB2312" w:hAnsi="方正仿宋_GB2312" w:eastAsia="方正仿宋_GB2312" w:cs="方正仿宋_GB2312"/>
          <w:color w:val="auto"/>
          <w:kern w:val="0"/>
          <w:sz w:val="32"/>
          <w:szCs w:val="32"/>
          <w:lang w:val="en-US" w:eastAsia="zh-CN"/>
        </w:rPr>
        <w:t>修订完善各项考核评优奖励机制、</w:t>
      </w:r>
      <w:r>
        <w:rPr>
          <w:rFonts w:hint="eastAsia" w:ascii="方正仿宋_GB2312" w:hAnsi="方正仿宋_GB2312" w:eastAsia="方正仿宋_GB2312" w:cs="方正仿宋_GB2312"/>
          <w:color w:val="auto"/>
          <w:kern w:val="0"/>
          <w:sz w:val="32"/>
          <w:szCs w:val="32"/>
        </w:rPr>
        <w:t>奋力推动学校高质量内涵式发展</w:t>
      </w:r>
      <w:r>
        <w:rPr>
          <w:rFonts w:hint="eastAsia" w:ascii="方正仿宋_GB2312" w:hAnsi="方正仿宋_GB2312" w:eastAsia="方正仿宋_GB2312" w:cs="方正仿宋_GB2312"/>
          <w:color w:val="auto"/>
          <w:kern w:val="0"/>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default" w:ascii="Arial" w:hAnsi="Arial" w:cs="Arial"/>
          <w:i w:val="0"/>
          <w:iCs w:val="0"/>
          <w:caps w:val="0"/>
          <w:color w:val="333333"/>
          <w:spacing w:val="0"/>
          <w:sz w:val="27"/>
          <w:szCs w:val="27"/>
          <w:lang w:val="en-US"/>
        </w:rPr>
      </w:pPr>
      <w:r>
        <w:rPr>
          <w:rFonts w:hint="eastAsia" w:ascii="黑体" w:hAnsi="黑体" w:eastAsia="黑体"/>
          <w:b/>
          <w:color w:val="auto"/>
          <w:sz w:val="32"/>
          <w:szCs w:val="32"/>
        </w:rPr>
        <w:t>一、</w:t>
      </w:r>
      <w:r>
        <w:rPr>
          <w:rFonts w:hint="eastAsia" w:ascii="黑体" w:hAnsi="黑体" w:eastAsia="黑体"/>
          <w:b/>
          <w:color w:val="auto"/>
          <w:sz w:val="32"/>
          <w:szCs w:val="32"/>
          <w:lang w:val="en-US" w:eastAsia="zh-CN"/>
        </w:rPr>
        <w:t>强化意识，筑牢师德师风根基</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强化意识形态，进一步落实意识形态工作责任制。全体教师签订《青岛经济职业学校落实意识形态工作责任制承诺书》，不断增强政治觉悟，将党的意识形态主流思想，内化于心、外化于行。制定《青岛经济职业学校意识形态工作负面清单》，全体党员通过责任制落实、阵地管理、师生管理等三大方面自查问题，杜绝负面清单中问题的出现。</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2.</w:t>
      </w:r>
      <w:r>
        <w:rPr>
          <w:rFonts w:hint="eastAsia" w:ascii="方正仿宋_GB2312" w:hAnsi="方正仿宋_GB2312" w:eastAsia="方正仿宋_GB2312" w:cs="方正仿宋_GB2312"/>
          <w:color w:val="auto"/>
          <w:sz w:val="32"/>
          <w:szCs w:val="32"/>
        </w:rPr>
        <w:t>进一步加强师德师风建设，引导和培养广大教师以德立身、以德立学、以德施教，全面落实立德树人根本任务。期初“师德第一课”上组织观看2021年青岛市最美教师、青岛实验初中王久俊事迹的视频——《温润如玉只为桃李芬芳 锻造金牌誓让科技闪光》；组织全体教师签订《山东省中小学教师拒绝有偿补课公开承诺书》、全体教职工签订《青岛经济职业学校规范从教责任书》；每个月通过工会组长开展群众身边腐败和不正之风专项整治、治理在职中小学教师有偿补课专项活动的工作排查，摸清情况，建立了台账；根据《青岛市中小学幼儿园教师师德考核指导意见》，组织教职工讨论、制定并经教代会审议通过了《青岛经济职业学校师德考核方案》，从而将师德规范的要求落实到教职工日常管理之中。</w:t>
      </w:r>
    </w:p>
    <w:p>
      <w:pPr>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b/>
          <w:color w:val="auto"/>
          <w:sz w:val="32"/>
          <w:szCs w:val="32"/>
          <w:lang w:val="en-US" w:eastAsia="zh-CN"/>
        </w:rPr>
      </w:pPr>
      <w:r>
        <w:rPr>
          <w:rFonts w:hint="eastAsia" w:ascii="黑体" w:hAnsi="黑体" w:eastAsia="黑体"/>
          <w:b/>
          <w:color w:val="auto"/>
          <w:sz w:val="32"/>
          <w:szCs w:val="32"/>
          <w:lang w:val="en-US" w:eastAsia="zh-CN"/>
        </w:rPr>
        <w:t>二、立德树人，全方位服务学生综合素质发展</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（一）真抓实干，务求高效，打造高素质的德育管理队伍，不断提升学生管理水平。</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完善制度体系建设，发挥激励机制。制定《星级班主任评选办法》，调整修订《班主任工作条例》，在学校教育教学成果奖励、业绩考核、岗位竞聘、职称评审等方面补充完善班主任工作在各项评优评先工作中的权重体现，激励调动广大教师积极主动参与学校德育工作、干事创业。</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default"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2.加强德育研讨、开展专题培训。开展分学制、分学段班主任专题研讨会，分享班级管理经验，提升班主任工作水平；组织学管处与德育教研室结对集体教研，使德育课程与学生日常的德育主题教育互为促进。</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default"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3.强化德育管理队伍的专业能力。组织筹办2022年校级班主任能力大赛，大赛历时一个多月，全体班主任老师积极参赛，圆满完成了现场主题班会说课和答辩。通过班级建设方案网评、主题班会设计现场说课及答辩两个单项赛，综合评定出一等奖6人、二等奖14人、三等奖7人。</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4.建立干部与班级、学生结对关爱机制，协同带动整体育人质量。中层以上干部与班级结对子，参与班级日常管理，指导班级工作。校领导开展与学生面对面访谈交流，累计受理学生意见和建议109条，行政办公会分类研究并逐一答复。</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default"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5.加强团组织建设，构建规范的组织网络体系。利用智慧团建三会两制一课模块，将繁琐的考核模式电子化、信息化，</w:t>
      </w:r>
      <w:r>
        <w:rPr>
          <w:rFonts w:hint="default" w:ascii="方正仿宋_GB2312" w:hAnsi="方正仿宋_GB2312" w:eastAsia="方正仿宋_GB2312" w:cs="方正仿宋_GB2312"/>
          <w:color w:val="auto"/>
          <w:sz w:val="32"/>
          <w:szCs w:val="32"/>
          <w:lang w:val="en-US" w:eastAsia="zh-CN"/>
        </w:rPr>
        <w:t>提高服务质量和效率</w:t>
      </w:r>
      <w:r>
        <w:rPr>
          <w:rFonts w:hint="eastAsia" w:ascii="方正仿宋_GB2312" w:hAnsi="方正仿宋_GB2312" w:eastAsia="方正仿宋_GB2312" w:cs="方正仿宋_GB2312"/>
          <w:color w:val="auto"/>
          <w:sz w:val="32"/>
          <w:szCs w:val="32"/>
          <w:lang w:val="en-US" w:eastAsia="zh-CN"/>
        </w:rPr>
        <w:t>。组织团支书培训会、座谈会，定期召开学生会干部例会，提高学生干部的综合素质。组织主题团日活动、开展线上主题团课，做好团建工作的精神引领。</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（二）打造四维育人平台，夯实大思政育人架构。</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打造家校协同育人的平台，提升育人核心效果。组织三长见面会和家长驻校办公活动，积极听取家长的意见和建议；开展家庭教育大讲堂，特邀心理学博士李璇老师进行了家庭教育指导讲座；召开线上家长会、组织万名教师访万家活动，向青岛市家校合作网推送稿件6篇，家校协同落实五项管理。</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打造网络宣传平台，努力打造大思政育人影响力。学校官方微信推送有关德育管理、家庭教育指导、心理健康、疫情防控、安全教育等文章或视频宣传一百余篇；通过微信群、腾讯会议、钉钉直播等形式开展视频家长会和线上云家访、亲子沟通会等活动，扩大教育影响力。</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3.打造全程多元育人导师平台，全方位多角度渗透育人理念。进一步充实导师团队，明确职责任务，学校中层以上干部和一线班主任、任课教师组成了新一年度的导师团队，与每一名学生建立联系，开展一对一谈心谈话活动。</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4.打造专家驻校平台，提升思政主题教育质量。邀请青岛市老教育工作者宣讲团成员张万义老师进行《学史明志 一起向未来》专题讲座。心理健康活动月启动仪式上驻校心理专家、心理学博士、清华大学社会心理服务指导师李璇老师进行了《悦动心灵 携手成长 共创未来》主题宣讲。学校长期聘任驻校心理专家为全校师生开展一对一心理咨询与辅导以及面向广大家长开展家庭教育指导服务，不断提升育人能力和育人水平。</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（三）把握学生思想意识和心理健康状态，开展多样化的德育主题活动。</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default"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1.百年党史，筑牢学生理想信念教育核心。开展《学史明志 一起向未来》“开学第一课”、《传承红色基因、赓续红色血脉》、《担当复兴大任 成就时代新人》、《做新时代的雷锋》、《传承中华美德 遵守道德规范》等学史类主题校班会，组织规范意识、安全常识、法律法规、心理健康、健康知识等五大类12期的线上线下主题班会，通过多种形式对学生的核心素养提升加油助力。</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default"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民族团结，让筑牢中华民族共同体意识根植于西藏班学生的血脉之中。统一思想，找准定位，努力做好统一战线宣传工作。制定西藏班寒假工作方案，开展“革命文化”、“社会主义先进文化”教育，组织学生红景新区红色研学、春节联欢晚会、节假日开展《学党史 知党情 跟党走》红色电影观影写感悟等系列活动，成功筹办“时光记录荣光 奋斗成就梦想”2022届内地西藏中职班毕业典礼，以主题活动为抓手，发挥统一战线在西藏学生培养工作中的重要作用。</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default"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3.重点关爱与全员关注相结合，全力守护在校学生的心理健康成长。以心理健康活动月为契机，面向全校学生广泛普及心理健康知识，形成积极的校园舆论氛围。开展心理陪伴小助手的培训、制定《班级晴雨表》、组织心理手抄报展评、开展心理专家常态化心理咨询与家庭教育指导，全方位为学生心理健康保驾护航。</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4.组织“庆祝建团百年”系列活动，推进全面的思想政治教育。开展系列绘画、书法、摄影、征文比赛，“初心向党-党领导下的青年运动图片展”参观活动，组织汉藏优秀学生团员代表共同收看庆祝中国共产主义青年团成立100周年大会实况转播，用实际行动践行“请党放心，强国有我”的青春誓言。</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5.开展我们的节日活动，弘扬中华传统文化。在清明节、母亲节、学雷锋纪念日、端午节等节日开展绘画、书法、网上祭英烈等一系列主题活动，引导广大师生在活动中认知传统、尊重传统、继承传统、弘扬传统，增进爱党、爱国、爱社会主义的情感。</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6.组织线上职业体验，提高职业教育影响力。职教周期间，开展线上职业体验活动，邀请社区居民，观赏绳艺编织云微课，使居民足不出户即可学习绳艺编制技能，利用看、听、做等多感官参与，丰富感受体验，从而不断提高职业教育的影响力。</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default"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7.传承红色基因，弘扬志愿精神。开展红景新区研学与志愿服务基地启动仪式。</w:t>
      </w:r>
      <w:r>
        <w:rPr>
          <w:rFonts w:hint="default" w:ascii="方正仿宋_GB2312" w:hAnsi="方正仿宋_GB2312" w:eastAsia="方正仿宋_GB2312" w:cs="方正仿宋_GB2312"/>
          <w:color w:val="auto"/>
          <w:sz w:val="32"/>
          <w:szCs w:val="32"/>
          <w:lang w:val="en-US" w:eastAsia="zh-CN"/>
        </w:rPr>
        <w:t>组织“思政教育+传统文化”为主线的学生课外研学活动。组织西藏班、学生志愿者团队、优秀学生代表三批次走进红景新区，开展红色研学活动，聆听真理的力量，感受祖国的历史进程。组织学生代表实地参观禁毒教育展，学习禁毒知识，近距离感受禁毒警察带来的预防毒品讲座</w:t>
      </w:r>
      <w:r>
        <w:rPr>
          <w:rFonts w:hint="eastAsia" w:ascii="方正仿宋_GB2312" w:hAnsi="方正仿宋_GB2312" w:eastAsia="方正仿宋_GB2312" w:cs="方正仿宋_GB2312"/>
          <w:color w:val="auto"/>
          <w:sz w:val="32"/>
          <w:szCs w:val="32"/>
          <w:lang w:val="en-US" w:eastAsia="zh-CN"/>
        </w:rPr>
        <w:t>，将教学实践与志愿服务推向深入。</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 xml:space="preserve">（五）常规工作。  </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1.重视学生的劳动教育。继续实行值周班制度，修订完善《青岛经济职业学校值周班管理工作制度》和《青岛经济职业学校劳动技能课校本教材》，有效提高了学生们的日常劳动意识和劳动能力。</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加强体质健康及健康教育工作。通过校会、宣传报等多种形式做好疫情防控、近视、龋齿等常见病、春季传染病以及日常急救等相关知识的宣传；爱眼日通过主题班会、手抄报、学生户外做阳光亮眼操等多种形式进行预防近视、保护视力的宣传。</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3.牵头做好我校2022年度青岛市五星级阳光校园1+N工作、文明校园工作。</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4.做好各级各类数据平台的报送工作和2022届461名毕业生毕业档案的整理工作。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黑体" w:hAnsi="黑体" w:eastAsia="黑体"/>
          <w:b w:val="0"/>
          <w:bCs/>
          <w:color w:val="auto"/>
          <w:sz w:val="32"/>
          <w:szCs w:val="32"/>
          <w:lang w:val="en-US" w:eastAsia="zh-CN"/>
        </w:rPr>
      </w:pPr>
      <w:r>
        <w:rPr>
          <w:rFonts w:hint="eastAsia" w:ascii="黑体" w:hAnsi="黑体" w:eastAsia="黑体"/>
          <w:b w:val="0"/>
          <w:bCs/>
          <w:color w:val="auto"/>
          <w:sz w:val="32"/>
          <w:szCs w:val="32"/>
          <w:lang w:val="en-US" w:eastAsia="zh-CN"/>
        </w:rPr>
        <w:t>三、增值赋能，扎实</w:t>
      </w:r>
      <w:r>
        <w:rPr>
          <w:rFonts w:hint="default" w:ascii="黑体" w:hAnsi="黑体" w:eastAsia="黑体"/>
          <w:b w:val="0"/>
          <w:bCs/>
          <w:color w:val="auto"/>
          <w:sz w:val="32"/>
          <w:szCs w:val="32"/>
          <w:lang w:val="en-US" w:eastAsia="zh-CN"/>
        </w:rPr>
        <w:t>推进教学质量的稳步提升</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（一）强基固本，培养高素质教师团队</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组织《教师专业素养与卓越成长》、《2022年青岛市职业院校教师素质提高计划国家级培训》、《中国德育.明德讲堂 第1讲》网上思政课程培训、2022年职业教育课程思政线上培训等各类培训，召开2022 年中职新教材公共基础课程实施研讨会，完成《2022年山东省“互联网+教师专业发展”工程培训》报名工作，实现对全体教师的覆盖，提升教师的教学水平。</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本学期，庄红玲、褚延霞、高智慧、刘昕瑜教师开设市级三课；青岛市“一师一优课、一课一名师”中姜晶获一等奖，贾情情等9人获三等奖；庄红玲、谢中华、郭建、刘懿莹考取职业技师证书。</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（二）搭建平台，提高教科研整体水平</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制定《2022年校级第三批次“一师一优课”活动暨校级公开课》活动方案，48名教师在2022年4月18日—6月20日之间进行开课，教师们落实课程思政，实现教学内容与信息技术的深度融合，打造主体高效课堂。</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zh-CN" w:eastAsia="zh-CN"/>
        </w:rPr>
      </w:pPr>
      <w:r>
        <w:rPr>
          <w:rFonts w:hint="eastAsia" w:ascii="方正仿宋_GB2312" w:hAnsi="方正仿宋_GB2312" w:eastAsia="方正仿宋_GB2312" w:cs="方正仿宋_GB2312"/>
          <w:color w:val="auto"/>
          <w:sz w:val="32"/>
          <w:szCs w:val="32"/>
          <w:lang w:val="en-US" w:eastAsia="zh-CN"/>
        </w:rPr>
        <w:t>召开教科研大会，全校98名教师参加，通过头雁领航劲笋成竹团队课例展示、思政团队优秀课例展示、全国大赛经验分享等专题促进教师科研水平提升，</w:t>
      </w:r>
      <w:r>
        <w:rPr>
          <w:rFonts w:hint="eastAsia" w:ascii="方正仿宋_GB2312" w:hAnsi="方正仿宋_GB2312" w:eastAsia="方正仿宋_GB2312" w:cs="方正仿宋_GB2312"/>
          <w:color w:val="auto"/>
          <w:sz w:val="32"/>
          <w:szCs w:val="32"/>
          <w:lang w:val="zh-CN" w:eastAsia="zh-CN"/>
        </w:rPr>
        <w:t>本学期</w:t>
      </w:r>
      <w:r>
        <w:rPr>
          <w:rFonts w:hint="eastAsia" w:ascii="方正仿宋_GB2312" w:hAnsi="方正仿宋_GB2312" w:eastAsia="方正仿宋_GB2312" w:cs="方正仿宋_GB2312"/>
          <w:color w:val="auto"/>
          <w:sz w:val="32"/>
          <w:szCs w:val="32"/>
          <w:lang w:val="en-US" w:eastAsia="zh-CN"/>
        </w:rPr>
        <w:t>教师</w:t>
      </w:r>
      <w:r>
        <w:rPr>
          <w:rFonts w:hint="eastAsia" w:ascii="方正仿宋_GB2312" w:hAnsi="方正仿宋_GB2312" w:eastAsia="方正仿宋_GB2312" w:cs="方正仿宋_GB2312"/>
          <w:color w:val="auto"/>
          <w:sz w:val="32"/>
          <w:szCs w:val="32"/>
          <w:lang w:val="zh-CN" w:eastAsia="zh-CN"/>
        </w:rPr>
        <w:t>发表论文</w:t>
      </w:r>
      <w:r>
        <w:rPr>
          <w:rFonts w:hint="eastAsia" w:ascii="方正仿宋_GB2312" w:hAnsi="方正仿宋_GB2312" w:eastAsia="方正仿宋_GB2312" w:cs="方正仿宋_GB2312"/>
          <w:color w:val="auto"/>
          <w:sz w:val="32"/>
          <w:szCs w:val="32"/>
          <w:lang w:val="en-US" w:eastAsia="zh-CN"/>
        </w:rPr>
        <w:t>6</w:t>
      </w:r>
      <w:r>
        <w:rPr>
          <w:rFonts w:hint="eastAsia" w:ascii="方正仿宋_GB2312" w:hAnsi="方正仿宋_GB2312" w:eastAsia="方正仿宋_GB2312" w:cs="方正仿宋_GB2312"/>
          <w:color w:val="auto"/>
          <w:sz w:val="32"/>
          <w:szCs w:val="32"/>
          <w:lang w:val="zh-CN" w:eastAsia="zh-CN"/>
        </w:rPr>
        <w:t>篇、在研课题9项。</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（三）多方合力，提升人才培养质量</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多方合力，不断推进学校职教高地建设。根据省市相关要求，与各部门合作整理职教高地建设材料，对学校职教高地建设情况进行统计、书写并上报《青岛经济职业学校职教高地建设情况中期报告》、学校职教高地建设完成指标。</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深化推进校企共建珠宝创新创业孵化基地的创新与孵化功能。经过与芙蕾雅珠宝多次研究，校企合作开展珠宝创新创业人才孵化项目，成功注册“经雅”珠宝品牌，由学校3名教师、5名学生与企业技师组成珠宝创新团队，通过实施时尚首饰设计开发及线上线下销售推进珠宝创新人才孵化项目，假期将定时召开碰头会不断实施与推进。</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3.强化专业内涵建设。在首饰设计与制作专业入选山东省中等职业教育特色化专业建设项目基础上，进行特色化专业建设方案完善和任务书制定，在专家指导下多次进行修改完善，形成特色化专业建设任务书最终稿上报省教育厅。</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default"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根据学校工作部署，对各专业11本教学实施方案进行了新一轮调整。学校分专业召开教学实施方案修订研讨会，各专业通过各方调研并与联办高校、合作企业对接研讨，对各专业课程安排进行了科学设置，并根据国家最新要求落实思政元素的融合，将1+X职业技能等级证书要求融入课程标准，下一步将征求专家意见，完成修订后在新高一投入使用。</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default"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4.认真组织各项测试及考证工作。组织232名学生参加职业技能鉴定考试，计算机系统操作师通过率85%；专业课证书通过率94%；组织珠宝专业和国际商务专业进行1+X职业技能等级证书考试申报和考取工作；统一组织高三春考学生199人的体检、复习备考、成绩统计上报工作，2019级“3+4”学生文化课全部转段通过。组织高二485名学生参加了专业技能普测。组织高二国际商务专业8名学生参加了技能抽测。顺利组织22名学生参加GIC珠宝鉴定师证书培训与考试。</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（四）常规工作</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1.制定《青岛经济职业学校排课调课管理办法》，做好教学常规工作，开展教师教案、学生作业检查2次，完成本学期学生网上评教评学活动和学生座谈。</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2.制定《青岛经济职业学校校领导联系思政课教师实施细则》，中层以上干部联系教研组、听评课。</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3.做好疫情防控期间线上教学的组织管理工作，制定《线上教学工作方案》《线上教学管理制度》，统筹谋划线上教学工作，网课三周，听评课240节次，及时解决教师反馈的问题，保障学校线上教学工作顺利开展。</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4.落实《山东省教育厅关于开展标准化考点功能提升项目建设》的要求，完成《青岛经济职业学校教育考试安全专项整治检查自查报告》，承接《2022年普通高等教育专升本考试》《2022年春季高考知识考试》《二级建造师考试》共3场考试，考试组织有序、平稳。</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5.协助招生培训处做好2022年招生政策解读以及专业介绍、专业电子书、校企合作、教学特色软文等招生宣传活动。</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7.在教研室主任、任课教师的配合下，完成《全国中等职业学校信息系统》教学部分信息的填报。</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8.组织校级期中考试、期末考试、高三春考班复课测试、一模、二模测试，安排考试科目、监考教师，考后成绩分析等工作。</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9.牵头制定学校《2022职业教育活动周》活动方案，组织了珠宝专业线上技能展示与系列活动。</w:t>
      </w:r>
    </w:p>
    <w:p>
      <w:pPr>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b w:val="0"/>
          <w:bCs/>
          <w:color w:val="auto"/>
          <w:sz w:val="32"/>
          <w:szCs w:val="32"/>
          <w:lang w:val="en-US" w:eastAsia="zh-CN"/>
        </w:rPr>
      </w:pPr>
      <w:r>
        <w:rPr>
          <w:rFonts w:hint="eastAsia" w:ascii="黑体" w:hAnsi="黑体" w:eastAsia="黑体"/>
          <w:b w:val="0"/>
          <w:bCs/>
          <w:color w:val="auto"/>
          <w:sz w:val="32"/>
          <w:szCs w:val="32"/>
        </w:rPr>
        <w:t>四、</w:t>
      </w:r>
      <w:r>
        <w:rPr>
          <w:rFonts w:hint="eastAsia" w:ascii="黑体" w:hAnsi="黑体" w:eastAsia="黑体"/>
          <w:b w:val="0"/>
          <w:bCs/>
          <w:color w:val="auto"/>
          <w:sz w:val="32"/>
          <w:szCs w:val="32"/>
          <w:lang w:val="en-US" w:eastAsia="zh-CN"/>
        </w:rPr>
        <w:t>凝心聚力，圆满完成招生工作</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仿宋" w:hAnsi="仿宋" w:eastAsia="仿宋" w:cs="Times New Roman"/>
          <w:b/>
          <w:bCs/>
          <w:color w:val="auto"/>
          <w:sz w:val="32"/>
          <w:szCs w:val="32"/>
          <w:lang w:val="en-US" w:eastAsia="zh-CN"/>
        </w:rPr>
        <w:t xml:space="preserve"> </w:t>
      </w:r>
      <w:r>
        <w:rPr>
          <w:rFonts w:hint="eastAsia" w:ascii="方正仿宋_GB2312" w:hAnsi="方正仿宋_GB2312" w:eastAsia="方正仿宋_GB2312" w:cs="方正仿宋_GB2312"/>
          <w:color w:val="auto"/>
          <w:sz w:val="32"/>
          <w:szCs w:val="32"/>
          <w:lang w:val="en-US" w:eastAsia="zh-CN"/>
        </w:rPr>
        <w:t>（一）招生工作</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default"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挖掘招生骨干潜力，组建招生宣传队伍。2022年学校组建了52支招生宣传队伍，其中市区37支、县市区15支，全方位覆盖市区初中学校，有重点覆盖县市区初中学校。完成了城阳17所学校（全部覆盖）、即墨25所学校、西海岸17所学校、莱西19所和胶州12所学校的家访工作，涉及到教职工和学生80余人次。在全体教职工的共同努力下，2022年9个专业共录取502名学生。</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召开师生招生动员会。召开全体教职工招生动员大会、招生骨干座谈会、骨干学生培训会，对2022年全市和学校招生政策进行了全员培训，保证了每位教职工能及时了解今年新的招生政策，为招生宣传奠定好基础。</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3.完成招生宣传材料制作。及时完成学校招生简章、各类招生用品的准备、各类媒体的宣传稿件等工作，保障了招生宣传顺利进行。</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4.组织好节假日、周末校外招生咨询工作，随时做好微信咨询群咨询工作。安排人员进行五一假期、平时及周末校外咨询活动。做好13个微信咨询群2500多人的招生咨询、答疑工作。</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5.统筹安排做好省内其他11地市的招生录取工作。</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default"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（二）三二转段及其他工作。</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顺利完成三二转段工作。根据省招考院相关要求，完成2019级6个班、3所合作院校共计224名转段学生基本信息的汇总，转段平台上传、核对数据，并落实好对口高校的要求，确保转段信息无误，按时完成档案移交工作。</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default"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2.完成民办学校教育局年检材料上报以及决策机构备案工作。完成2021年年检报告的上传平台、整改等工作。按照青岛市教育局要求完成决策机构备案、学校章程备案等工作。</w:t>
      </w:r>
    </w:p>
    <w:p>
      <w:pPr>
        <w:keepLines w:val="0"/>
        <w:pageBreakBefore w:val="0"/>
        <w:kinsoku/>
        <w:wordWrap/>
        <w:overflowPunct/>
        <w:topLinePunct w:val="0"/>
        <w:autoSpaceDE/>
        <w:autoSpaceDN/>
        <w:bidi w:val="0"/>
        <w:adjustRightInd/>
        <w:snapToGrid/>
        <w:spacing w:line="520" w:lineRule="exact"/>
        <w:ind w:firstLine="643"/>
        <w:textAlignment w:val="auto"/>
        <w:rPr>
          <w:rFonts w:hint="eastAsia" w:ascii="黑体" w:hAnsi="黑体" w:eastAsia="黑体"/>
          <w:b w:val="0"/>
          <w:bCs/>
          <w:color w:val="auto"/>
          <w:sz w:val="32"/>
          <w:szCs w:val="32"/>
        </w:rPr>
      </w:pPr>
      <w:r>
        <w:rPr>
          <w:rFonts w:hint="eastAsia" w:ascii="黑体" w:hAnsi="黑体" w:eastAsia="黑体"/>
          <w:b w:val="0"/>
          <w:bCs/>
          <w:color w:val="auto"/>
          <w:sz w:val="32"/>
          <w:szCs w:val="32"/>
        </w:rPr>
        <w:t>五、</w:t>
      </w:r>
      <w:r>
        <w:rPr>
          <w:rFonts w:hint="eastAsia" w:ascii="黑体" w:hAnsi="黑体" w:eastAsia="黑体"/>
          <w:b w:val="0"/>
          <w:bCs/>
          <w:color w:val="auto"/>
          <w:sz w:val="32"/>
          <w:szCs w:val="32"/>
          <w:lang w:val="en-US" w:eastAsia="zh-CN"/>
        </w:rPr>
        <w:t>固本强基，</w:t>
      </w:r>
      <w:r>
        <w:rPr>
          <w:rFonts w:hint="eastAsia" w:ascii="黑体" w:hAnsi="黑体" w:eastAsia="黑体"/>
          <w:b w:val="0"/>
          <w:bCs/>
          <w:color w:val="auto"/>
          <w:sz w:val="32"/>
          <w:szCs w:val="32"/>
        </w:rPr>
        <w:t>全面提升实习就业质量</w:t>
      </w:r>
    </w:p>
    <w:bookmarkEnd w:id="0"/>
    <w:bookmarkEnd w:id="1"/>
    <w:bookmarkEnd w:id="2"/>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突出加强实习安全管理，认真完成终期考核。调整完善安全预案，加强学生、家长和企业的网络建设，加强信息沟通；认真学习贯彻教育部等八部委联合下发的《职业院校学生实习管理规定（修订版）》内容和精神，明确实习生学徒生岗位目标，完成实习生终期考核和学徒生学期考核。</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停岗不停学，实训线上教。居家期间，协调企业为282名实习生和67名学徒生提供线上学习。珠宝企业提供内联网学习频道、计算机企业提供钉钉云课堂、药剂企业提供商学院学习平台、学徒企业进行线上演示和授课。组织班主任召开多轮学生视频会、家长会、云班会，点评总结、疫情防控、线上学习、安全教育，论文撰写，充实学生的居家生活和专业学习，家校携手筑牢疫情防控和居家安全的生命线。</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3.以练促学，以学促用，扎实做好现代学徒制教学。本学期66名学生，分别在珠宝孵化基地、圣爱眼科和卫尔斯眼科进行现代学徒制教学，珠宝专业采用2+3模式，眼视光专业采用3+2模式，这种以学促练，以练促学的双元制模式很好的激发了学生的学习积极性，受到合作企业的欢迎。</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4.细致做好2017级五年制大专毕业生的签约和毕业档案整理邮寄工作。</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5.瞄准名优企业文化浸润，夯实“经济大讲堂”培育体系。邀请山东道克图文快印公司、老凤祥珠宝、青岛海王星辰健康药房连锁有限公司三家企业到校，为珠宝、药剂、计算机专业的学生进行企业文化宣讲，引领学生职业发展，助力学生专业成长。</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6.认真做好优秀实习生和学徒生评选，做好优秀实习生和学徒生风采展。经自我申报、企业推荐和学校评比等环节，共评出“优秀实习生”123人“优秀学徒生”27人，进行两期优秀事迹风采展。</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7.提前谋划，周密安排，顺利完成2023届实习生岗位对接。受疫情制约，2022年实习就业双选工作采用线上线下结合的形式，共52家企业，携600个岗位参与了校园招聘。</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8.扎实做好2022届毕业生档案材料整理及提交工作。</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b w:val="0"/>
          <w:bCs/>
          <w:color w:val="auto"/>
          <w:sz w:val="32"/>
          <w:szCs w:val="32"/>
          <w:lang w:val="en-US" w:eastAsia="zh-CN"/>
        </w:rPr>
      </w:pPr>
      <w:r>
        <w:rPr>
          <w:rFonts w:hint="eastAsia" w:ascii="黑体" w:hAnsi="黑体" w:eastAsia="黑体"/>
          <w:b w:val="0"/>
          <w:bCs/>
          <w:color w:val="auto"/>
          <w:sz w:val="32"/>
          <w:szCs w:val="32"/>
        </w:rPr>
        <w:t>六、</w:t>
      </w:r>
      <w:r>
        <w:rPr>
          <w:rFonts w:hint="eastAsia" w:ascii="黑体" w:hAnsi="黑体" w:eastAsia="黑体"/>
          <w:b w:val="0"/>
          <w:bCs/>
          <w:color w:val="auto"/>
          <w:sz w:val="32"/>
          <w:szCs w:val="32"/>
          <w:lang w:val="en-US" w:eastAsia="zh-CN"/>
        </w:rPr>
        <w:t>精益求精，</w:t>
      </w:r>
      <w:r>
        <w:rPr>
          <w:rStyle w:val="22"/>
          <w:rFonts w:hint="eastAsia" w:ascii="黑体" w:hAnsi="黑体" w:eastAsia="黑体" w:cs="黑体"/>
          <w:b w:val="0"/>
          <w:bCs/>
          <w:i w:val="0"/>
          <w:iCs w:val="0"/>
          <w:caps w:val="0"/>
          <w:color w:val="auto"/>
          <w:spacing w:val="0"/>
          <w:kern w:val="0"/>
          <w:sz w:val="32"/>
          <w:szCs w:val="32"/>
          <w:lang w:val="en-US" w:eastAsia="zh-CN" w:bidi="ar"/>
        </w:rPr>
        <w:t>提升学校现代管理水平</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开通学校微信视频号，精心设计谋划学校招生新闻宣传内容，设计更新学校微信公众号宣传板块，系统开发学校新闻宣传内容，形成了集党建、行政、团建、校园文化、教学成果等于一体的综合性公众号模式，不断提升学校社会知名度和美誉度。微信公众号推送新闻报道339篇，其中市级以上新闻报道18篇。</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2.规范OA办公系统文件流转流程，做到公文处理及时、准确、安全，累计收文1500余件，发文560余件。</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default"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3.做好人事档案材料的收集整理工作，根据档案管理工作要求进行定时收集、定向收集、跟踪收集、补充收集，确保归档材料及时准确。对已收集的人事档案材料，严格鉴别，确保达到能历史、全面、准确反映干部全貌的要求。</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4.完成青岛市、山东省依法治校示范校创建工作，对照《全国依法治校示范校创建指南（中小学）》对学校依法治校工作开展自评，形成自评报告，筹备创建证明材料，争取创建省市改革试点单位。</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b w:val="0"/>
          <w:bCs/>
          <w:color w:val="auto"/>
          <w:sz w:val="32"/>
          <w:szCs w:val="32"/>
          <w:lang w:val="en-US" w:eastAsia="zh-CN"/>
        </w:rPr>
      </w:pPr>
      <w:r>
        <w:rPr>
          <w:rFonts w:hint="eastAsia" w:ascii="黑体" w:hAnsi="黑体" w:eastAsia="黑体"/>
          <w:b w:val="0"/>
          <w:bCs/>
          <w:color w:val="auto"/>
          <w:sz w:val="32"/>
          <w:szCs w:val="32"/>
          <w:lang w:val="en-US" w:eastAsia="zh-CN"/>
        </w:rPr>
        <w:t>七、严格规范，精细化管理提升服务品质</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1.开学之前完成对环境及公物设施检查维修，确保了开学正常使用。对教室内的公物及设施依据学期初建立的公物卡进行了有效的管理，公物损坏频率明显降低。</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完成学校2022年暑期维修项目、宿舍维修改造工程、宝玉石博物馆维修改造工程的建设工作。调整餐厅二楼、三楼布局，扩大师生就餐空间，为师生提供良好舒适的就餐环境。完成学校宿舍及盲校校区宿舍的维修改造工作，提升了学生的住宿质量。完成2023年校舍维修工程的可行性报告论证并报后勤中心审核。</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3.严格按照采购程序完成教室、润玉楼多功能厅空调采购、教室课桌椅采购、食堂设备采购、宿舍太阳能热水器采购等大宗物品的采购工作，为师生提供良好的学习、生活条件。完成教师餐桌椅、保安、物业等项目的网上实施流程、验收入账、款项支付等工作，确保阳光采购、公平采购。</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4.加强食堂管理，强化安全责任，保证食品安全。根据上级文件要求开展食堂专项整治工作，加大食品安全的检查，加强食堂财务管理。完成食堂管理员和食品卫生监督员日巡检、食堂膳食委员会每周定期检查，加强原材料进货、食品留样管理、加强食品加工环节的管控，对食品安全，常抓常管，反复强调。</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5．完成学校资产清查及报废工作，完成固定资产账目梳理及固定资产数据的整理工作，保证采购和物品存储的正常运行。完成固定资产年报及月报工作。</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7、做好垃圾分类工作，依据上级要求，对学校的垃圾桶按照分类要求进行了配备，按照防疫要求重新规划垃圾处理场，推进学校生活垃圾分类工作,提高了生活垃圾分类投放质量。</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8. 按照上级文件要求和配备标准，完成疫情防控物资的采购、储存、发放等工作，保障了疫情防控物资充足到位。定期检查储备仓库，定期盘点，保障物资安全。</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Style w:val="22"/>
          <w:rFonts w:hint="default" w:ascii="黑体" w:hAnsi="黑体" w:eastAsia="黑体" w:cs="黑体"/>
          <w:b w:val="0"/>
          <w:bCs w:val="0"/>
          <w:i w:val="0"/>
          <w:iCs w:val="0"/>
          <w:caps w:val="0"/>
          <w:color w:val="auto"/>
          <w:spacing w:val="0"/>
          <w:kern w:val="0"/>
          <w:sz w:val="32"/>
          <w:szCs w:val="32"/>
          <w:lang w:val="en-US" w:eastAsia="zh-CN" w:bidi="ar"/>
        </w:rPr>
      </w:pPr>
      <w:r>
        <w:rPr>
          <w:rStyle w:val="22"/>
          <w:rFonts w:hint="eastAsia" w:ascii="黑体" w:hAnsi="黑体" w:eastAsia="黑体" w:cs="黑体"/>
          <w:b w:val="0"/>
          <w:bCs w:val="0"/>
          <w:i w:val="0"/>
          <w:iCs w:val="0"/>
          <w:caps w:val="0"/>
          <w:color w:val="auto"/>
          <w:spacing w:val="0"/>
          <w:kern w:val="0"/>
          <w:sz w:val="32"/>
          <w:szCs w:val="32"/>
          <w:lang w:val="en-US" w:eastAsia="zh-CN" w:bidi="ar"/>
        </w:rPr>
        <w:t>八、精准防疫，提升校园科学管控水准</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根据最新的文件政策要求，动态修订《青岛经济职业学校关于新型冠状肺炎疫情常态化防控总体工作方案（第十三版）》及三案九制，组织疫情防控培训25次，实时更新疫情旅居史摸排204次，组织102次核酸抽测工作，组织2次桌面推演和13次疫情防控演练。</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default"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因疫情3月14日至4月8日期间校园实施封控管理，学校中层以上干部与教职工分班值守与留校的78名学生同吃同住在校，舍小家保大家，切实保障了封控在校学生的安全稳定。在校长期封控的教职工有江帆老师连续值班26天，杨峥嵘老师21天、闫志龙老师13天、王德文、孙赟杰、张功友、王喜庆、朱彦分别连续值班7天，借此机会向校园中的最美守护者致敬。</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default"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3.根据疫情防控要求，建立健全各项台账，进行大数据检测，实施闭环管理。每周三次对全校教职工及高暴露人员开展核酸检测，及时上传核酸检测台账到省、市两级平台，确保不漏一人。</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4.对全体教职工及外聘人员加强离青返青审批、共同居住人信息摸排、疫苗接种台账归档、高风险暴露人员的管理，督促检查教职工日常口罩佩戴情况、办公室消杀、一日三检等工作，每天上报学校“日报告、零报告”、更新山东省疫情防控平台信息数据，创建完善青岛市疫情防控平台教职工数据信息，做到准确无误的常态化管理，确保了校园教职工疫情防控工作的顺利开展。</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Style w:val="22"/>
          <w:rFonts w:hint="eastAsia" w:ascii="黑体" w:hAnsi="黑体" w:eastAsia="黑体" w:cs="黑体"/>
          <w:b w:val="0"/>
          <w:bCs w:val="0"/>
          <w:i w:val="0"/>
          <w:iCs w:val="0"/>
          <w:caps w:val="0"/>
          <w:color w:val="auto"/>
          <w:spacing w:val="0"/>
          <w:kern w:val="0"/>
          <w:sz w:val="32"/>
          <w:szCs w:val="32"/>
          <w:lang w:val="en-US" w:eastAsia="zh-CN" w:bidi="ar"/>
        </w:rPr>
      </w:pPr>
      <w:r>
        <w:rPr>
          <w:rStyle w:val="22"/>
          <w:rFonts w:hint="eastAsia" w:ascii="黑体" w:hAnsi="黑体" w:eastAsia="黑体" w:cs="黑体"/>
          <w:b w:val="0"/>
          <w:bCs w:val="0"/>
          <w:i w:val="0"/>
          <w:iCs w:val="0"/>
          <w:caps w:val="0"/>
          <w:color w:val="auto"/>
          <w:spacing w:val="0"/>
          <w:kern w:val="0"/>
          <w:sz w:val="32"/>
          <w:szCs w:val="32"/>
          <w:lang w:val="en-US" w:eastAsia="zh-CN" w:bidi="ar"/>
        </w:rPr>
        <w:t>九、强化意识，筑牢校园安全防线</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重视安全工作，定期召开全校教职工安全和疫情防控培训。开展校园安全隐患排查，确保学校的安全教育和安全管理落实到位，全面保障学校安全稳定。做好省市两级安全平台管理工作，及时、准确上报学校安全信息，完成安全排查任务，更新学校安全亮点工作，目前学校在青岛市智慧校园安全防范平台得分在局属学校中排名第一。</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每周定期检查和更新消防器材、消防标识；定期召开保安工作会议，加强巡视，强调工作要求和岗位职责。加大校舍、电路、树木、消防、食堂等安全的巡视力度，根据巡查出来的问题及时整改维修，确保学校校园安全。</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3.定期进行实训室管理员安全培训与疫情防控安全培训，每周五下午进行实训室安全、疫情防控与卫生检查，定时排查实训室存在的安全隐患，发现隐患及时进行整改，保障师生课堂实训教学安全。</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4.组织安全疏散演练。本学期开展2次全员防震应急疏散演练和1次夜间消防应急疏散演练，进一步提高安全防范意识和遇到突发事件时的逃生能力，</w:t>
      </w:r>
    </w:p>
    <w:p>
      <w:pPr>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5.做好住校生管理工作。受疫情影响，宿舍管理处先后2次大规模调动三个宿舍区住宿安排，开展6次全体住宿生安全教育，组织16次宿舍违禁物品大检查，确保学生住宿平安。</w:t>
      </w:r>
    </w:p>
    <w:p>
      <w:pPr>
        <w:pStyle w:val="2"/>
        <w:keepLines w:val="0"/>
        <w:pageBreakBefore w:val="0"/>
        <w:kinsoku/>
        <w:wordWrap/>
        <w:overflowPunct/>
        <w:topLinePunct w:val="0"/>
        <w:autoSpaceDE/>
        <w:autoSpaceDN/>
        <w:bidi w:val="0"/>
        <w:adjustRightInd/>
        <w:snapToGrid/>
        <w:spacing w:before="0" w:after="0" w:line="520" w:lineRule="exact"/>
        <w:textAlignment w:val="auto"/>
        <w:rPr>
          <w:rFonts w:hint="eastAsia"/>
          <w:color w:val="auto"/>
          <w:lang w:val="en-US" w:eastAsia="zh-CN"/>
        </w:rPr>
      </w:pPr>
    </w:p>
    <w:sectPr>
      <w:headerReference r:id="rId4" w:type="first"/>
      <w:footerReference r:id="rId5" w:type="default"/>
      <w:headerReference r:id="rId3" w:type="even"/>
      <w:footerReference r:id="rId6" w:type="even"/>
      <w:pgSz w:w="11906" w:h="16838"/>
      <w:pgMar w:top="1440" w:right="1416" w:bottom="1440" w:left="1276"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EB9BFF5-52C7-4CF1-9227-42346759DA9E}"/>
  </w:font>
  <w:font w:name="黑体">
    <w:panose1 w:val="02010609060101010101"/>
    <w:charset w:val="86"/>
    <w:family w:val="auto"/>
    <w:pitch w:val="default"/>
    <w:sig w:usb0="800002BF" w:usb1="38CF7CFA" w:usb2="00000016" w:usb3="00000000" w:csb0="00040001" w:csb1="00000000"/>
    <w:embedRegular r:id="rId2" w:fontKey="{81871199-7E51-43BE-A8A9-049D4F1035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文星仿宋">
    <w:altName w:val="宋体"/>
    <w:panose1 w:val="00000000000000000000"/>
    <w:charset w:val="86"/>
    <w:family w:val="auto"/>
    <w:pitch w:val="default"/>
    <w:sig w:usb0="00000000" w:usb1="00000000" w:usb2="00000010" w:usb3="00000000" w:csb0="00040001" w:csb1="00000000"/>
    <w:embedRegular r:id="rId3" w:fontKey="{1F9D2C04-C194-4C59-9692-881D227D975F}"/>
  </w:font>
  <w:font w:name="仿宋_GB2312">
    <w:altName w:val="仿宋"/>
    <w:panose1 w:val="02010609030101010101"/>
    <w:charset w:val="86"/>
    <w:family w:val="modern"/>
    <w:pitch w:val="default"/>
    <w:sig w:usb0="00000000" w:usb1="00000000" w:usb2="00000000" w:usb3="00000000" w:csb0="00040000" w:csb1="00000000"/>
    <w:embedRegular r:id="rId4" w:fontKey="{79EE9E5F-8A4F-4E45-83D9-1220226CD5D0}"/>
  </w:font>
  <w:font w:name="仿宋">
    <w:panose1 w:val="02010609060101010101"/>
    <w:charset w:val="86"/>
    <w:family w:val="auto"/>
    <w:pitch w:val="default"/>
    <w:sig w:usb0="800002BF" w:usb1="38CF7CFA" w:usb2="00000016" w:usb3="00000000" w:csb0="00040001" w:csb1="00000000"/>
    <w:embedRegular r:id="rId5" w:fontKey="{0E8F18E6-E7F2-4ABF-A7E5-737B73CA2AE6}"/>
  </w:font>
  <w:font w:name="方正仿宋_GB2312">
    <w:panose1 w:val="02000000000000000000"/>
    <w:charset w:val="86"/>
    <w:family w:val="auto"/>
    <w:pitch w:val="default"/>
    <w:sig w:usb0="A00002BF" w:usb1="184F6CFA" w:usb2="00000012" w:usb3="00000000" w:csb0="00040001" w:csb1="00000000"/>
    <w:embedRegular r:id="rId6" w:fontKey="{D8D7D5F0-3E2D-4167-B8C9-D54F15565E3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w:fldChar w:fldCharType="begin"/>
    </w:r>
    <w:r>
      <w:instrText xml:space="preserve">PAGE   \* MERGEFORMAT</w:instrText>
    </w:r>
    <w:r>
      <w:fldChar w:fldCharType="separate"/>
    </w:r>
    <w:r>
      <w:rPr>
        <w:lang w:val="zh-CN"/>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xYTVkMTRlM2NkYjU3YmJkYzU1NjU3ODZhZTcwNzUifQ=="/>
  </w:docVars>
  <w:rsids>
    <w:rsidRoot w:val="00701067"/>
    <w:rsid w:val="00053AD2"/>
    <w:rsid w:val="0028488D"/>
    <w:rsid w:val="002A775B"/>
    <w:rsid w:val="00510FEE"/>
    <w:rsid w:val="00543024"/>
    <w:rsid w:val="0055076F"/>
    <w:rsid w:val="005E0669"/>
    <w:rsid w:val="006E52AC"/>
    <w:rsid w:val="00700B4B"/>
    <w:rsid w:val="00701067"/>
    <w:rsid w:val="00746C41"/>
    <w:rsid w:val="007544AA"/>
    <w:rsid w:val="00807596"/>
    <w:rsid w:val="00887D86"/>
    <w:rsid w:val="009168F6"/>
    <w:rsid w:val="0095223F"/>
    <w:rsid w:val="009A0257"/>
    <w:rsid w:val="00A05068"/>
    <w:rsid w:val="00A45697"/>
    <w:rsid w:val="00B86593"/>
    <w:rsid w:val="00C90EC7"/>
    <w:rsid w:val="00E1689B"/>
    <w:rsid w:val="00E33512"/>
    <w:rsid w:val="00E55E41"/>
    <w:rsid w:val="00E95297"/>
    <w:rsid w:val="00EE6C62"/>
    <w:rsid w:val="026B46FA"/>
    <w:rsid w:val="0490234F"/>
    <w:rsid w:val="055168B9"/>
    <w:rsid w:val="07534115"/>
    <w:rsid w:val="07FE0D38"/>
    <w:rsid w:val="092959CA"/>
    <w:rsid w:val="0BC4613B"/>
    <w:rsid w:val="0E727850"/>
    <w:rsid w:val="0E9956CE"/>
    <w:rsid w:val="10B50B17"/>
    <w:rsid w:val="10EC5C5A"/>
    <w:rsid w:val="11752DC3"/>
    <w:rsid w:val="14A50222"/>
    <w:rsid w:val="17F92A0B"/>
    <w:rsid w:val="18EF6A4C"/>
    <w:rsid w:val="1A650AB3"/>
    <w:rsid w:val="1B0D7A76"/>
    <w:rsid w:val="1C8C653F"/>
    <w:rsid w:val="1CD82C86"/>
    <w:rsid w:val="1E7B6C4D"/>
    <w:rsid w:val="1F6234A4"/>
    <w:rsid w:val="208F0C71"/>
    <w:rsid w:val="22C40381"/>
    <w:rsid w:val="257B77DE"/>
    <w:rsid w:val="2A3419D8"/>
    <w:rsid w:val="2FCA51C7"/>
    <w:rsid w:val="30842597"/>
    <w:rsid w:val="31037BBE"/>
    <w:rsid w:val="340A6274"/>
    <w:rsid w:val="34636514"/>
    <w:rsid w:val="359FA997"/>
    <w:rsid w:val="370E258A"/>
    <w:rsid w:val="370F4398"/>
    <w:rsid w:val="38FB5661"/>
    <w:rsid w:val="3A1A6C93"/>
    <w:rsid w:val="3C1C779D"/>
    <w:rsid w:val="3E423C13"/>
    <w:rsid w:val="3FE7F02B"/>
    <w:rsid w:val="41682E23"/>
    <w:rsid w:val="41967399"/>
    <w:rsid w:val="440F30DD"/>
    <w:rsid w:val="45181E73"/>
    <w:rsid w:val="46D444EC"/>
    <w:rsid w:val="46E65A1F"/>
    <w:rsid w:val="47B06594"/>
    <w:rsid w:val="488A5754"/>
    <w:rsid w:val="4E126821"/>
    <w:rsid w:val="4ED40DC4"/>
    <w:rsid w:val="4FBF1AF3"/>
    <w:rsid w:val="554336B1"/>
    <w:rsid w:val="58D178D4"/>
    <w:rsid w:val="597D531D"/>
    <w:rsid w:val="5A481A25"/>
    <w:rsid w:val="5A6C1DC0"/>
    <w:rsid w:val="5BF212B5"/>
    <w:rsid w:val="5DCF4828"/>
    <w:rsid w:val="5E2A7AC2"/>
    <w:rsid w:val="618C55AB"/>
    <w:rsid w:val="61BF27A6"/>
    <w:rsid w:val="61CB3EB2"/>
    <w:rsid w:val="6762181F"/>
    <w:rsid w:val="6798355B"/>
    <w:rsid w:val="687B482C"/>
    <w:rsid w:val="69194F0E"/>
    <w:rsid w:val="69A92E3A"/>
    <w:rsid w:val="69E111F4"/>
    <w:rsid w:val="6AF29BB6"/>
    <w:rsid w:val="6C611C7C"/>
    <w:rsid w:val="6D53301E"/>
    <w:rsid w:val="6E76E670"/>
    <w:rsid w:val="77082547"/>
    <w:rsid w:val="787AC48D"/>
    <w:rsid w:val="7BE4732A"/>
    <w:rsid w:val="7CB600EE"/>
    <w:rsid w:val="7D6661D9"/>
    <w:rsid w:val="7D9F21EE"/>
    <w:rsid w:val="7EF470F5"/>
    <w:rsid w:val="7F8E124C"/>
    <w:rsid w:val="7FDA57DC"/>
    <w:rsid w:val="7FE73208"/>
    <w:rsid w:val="8FD4CF60"/>
    <w:rsid w:val="973F7D57"/>
    <w:rsid w:val="AEF1042F"/>
    <w:rsid w:val="B4F283A6"/>
    <w:rsid w:val="BCEE1E69"/>
    <w:rsid w:val="CEFEE07D"/>
    <w:rsid w:val="D3FE0BA0"/>
    <w:rsid w:val="DC3F9838"/>
    <w:rsid w:val="DECB1A48"/>
    <w:rsid w:val="E5FFC810"/>
    <w:rsid w:val="FD35E939"/>
    <w:rsid w:val="FD63D218"/>
    <w:rsid w:val="FF98C05A"/>
    <w:rsid w:val="FF9F5754"/>
    <w:rsid w:val="FFF2F1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4"/>
      <w:szCs w:val="24"/>
      <w:lang w:val="en-US" w:eastAsia="zh-CN" w:bidi="ar-SA"/>
    </w:rPr>
  </w:style>
  <w:style w:type="paragraph" w:styleId="3">
    <w:name w:val="heading 1"/>
    <w:basedOn w:val="1"/>
    <w:next w:val="1"/>
    <w:link w:val="34"/>
    <w:qFormat/>
    <w:uiPriority w:val="9"/>
    <w:pPr>
      <w:keepNext/>
      <w:spacing w:before="240" w:after="60"/>
      <w:outlineLvl w:val="0"/>
    </w:pPr>
    <w:rPr>
      <w:rFonts w:ascii="Cambria" w:hAnsi="Cambria"/>
      <w:b/>
      <w:bCs/>
      <w:kern w:val="32"/>
      <w:sz w:val="32"/>
      <w:szCs w:val="32"/>
    </w:rPr>
  </w:style>
  <w:style w:type="paragraph" w:styleId="2">
    <w:name w:val="heading 2"/>
    <w:basedOn w:val="1"/>
    <w:next w:val="1"/>
    <w:link w:val="35"/>
    <w:qFormat/>
    <w:uiPriority w:val="9"/>
    <w:pPr>
      <w:keepNext/>
      <w:spacing w:before="240" w:after="60"/>
      <w:outlineLvl w:val="1"/>
    </w:pPr>
    <w:rPr>
      <w:rFonts w:ascii="Cambria" w:hAnsi="Cambria"/>
      <w:b/>
      <w:bCs/>
      <w:i/>
      <w:iCs/>
      <w:sz w:val="28"/>
      <w:szCs w:val="28"/>
    </w:rPr>
  </w:style>
  <w:style w:type="paragraph" w:styleId="4">
    <w:name w:val="heading 3"/>
    <w:basedOn w:val="1"/>
    <w:next w:val="1"/>
    <w:link w:val="36"/>
    <w:qFormat/>
    <w:uiPriority w:val="9"/>
    <w:pPr>
      <w:keepNext/>
      <w:spacing w:before="240" w:after="60"/>
      <w:outlineLvl w:val="2"/>
    </w:pPr>
    <w:rPr>
      <w:rFonts w:ascii="Cambria" w:hAnsi="Cambria"/>
      <w:b/>
      <w:bCs/>
      <w:sz w:val="26"/>
      <w:szCs w:val="26"/>
    </w:rPr>
  </w:style>
  <w:style w:type="paragraph" w:styleId="5">
    <w:name w:val="heading 4"/>
    <w:basedOn w:val="1"/>
    <w:next w:val="1"/>
    <w:link w:val="37"/>
    <w:qFormat/>
    <w:uiPriority w:val="9"/>
    <w:pPr>
      <w:keepNext/>
      <w:spacing w:before="240" w:after="60"/>
      <w:outlineLvl w:val="3"/>
    </w:pPr>
    <w:rPr>
      <w:b/>
      <w:bCs/>
      <w:sz w:val="28"/>
      <w:szCs w:val="28"/>
    </w:rPr>
  </w:style>
  <w:style w:type="paragraph" w:styleId="6">
    <w:name w:val="heading 5"/>
    <w:basedOn w:val="1"/>
    <w:next w:val="1"/>
    <w:link w:val="38"/>
    <w:qFormat/>
    <w:uiPriority w:val="9"/>
    <w:pPr>
      <w:spacing w:before="240" w:after="60"/>
      <w:outlineLvl w:val="4"/>
    </w:pPr>
    <w:rPr>
      <w:b/>
      <w:bCs/>
      <w:i/>
      <w:iCs/>
      <w:sz w:val="26"/>
      <w:szCs w:val="26"/>
    </w:rPr>
  </w:style>
  <w:style w:type="paragraph" w:styleId="7">
    <w:name w:val="heading 6"/>
    <w:basedOn w:val="1"/>
    <w:next w:val="1"/>
    <w:link w:val="39"/>
    <w:qFormat/>
    <w:uiPriority w:val="9"/>
    <w:pPr>
      <w:spacing w:before="240" w:after="60"/>
      <w:outlineLvl w:val="5"/>
    </w:pPr>
    <w:rPr>
      <w:b/>
      <w:bCs/>
      <w:sz w:val="22"/>
      <w:szCs w:val="22"/>
    </w:rPr>
  </w:style>
  <w:style w:type="paragraph" w:styleId="8">
    <w:name w:val="heading 7"/>
    <w:basedOn w:val="1"/>
    <w:next w:val="1"/>
    <w:link w:val="40"/>
    <w:qFormat/>
    <w:uiPriority w:val="9"/>
    <w:pPr>
      <w:spacing w:before="240" w:after="60"/>
      <w:outlineLvl w:val="6"/>
    </w:pPr>
  </w:style>
  <w:style w:type="paragraph" w:styleId="9">
    <w:name w:val="heading 8"/>
    <w:basedOn w:val="1"/>
    <w:next w:val="1"/>
    <w:link w:val="41"/>
    <w:qFormat/>
    <w:uiPriority w:val="9"/>
    <w:pPr>
      <w:spacing w:before="240" w:after="60"/>
      <w:outlineLvl w:val="7"/>
    </w:pPr>
    <w:rPr>
      <w:i/>
      <w:iCs/>
    </w:rPr>
  </w:style>
  <w:style w:type="paragraph" w:styleId="10">
    <w:name w:val="heading 9"/>
    <w:basedOn w:val="1"/>
    <w:next w:val="1"/>
    <w:link w:val="42"/>
    <w:qFormat/>
    <w:uiPriority w:val="9"/>
    <w:pPr>
      <w:spacing w:before="240" w:after="60"/>
      <w:outlineLvl w:val="8"/>
    </w:pPr>
    <w:rPr>
      <w:rFonts w:ascii="Cambria" w:hAnsi="Cambria"/>
      <w:sz w:val="22"/>
      <w:szCs w:val="2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Body Text"/>
    <w:basedOn w:val="1"/>
    <w:qFormat/>
    <w:uiPriority w:val="0"/>
    <w:pPr>
      <w:autoSpaceDE w:val="0"/>
      <w:autoSpaceDN w:val="0"/>
    </w:pPr>
    <w:rPr>
      <w:rFonts w:ascii="宋体" w:hAnsi="宋体" w:cs="宋体"/>
      <w:sz w:val="32"/>
      <w:szCs w:val="32"/>
      <w:lang w:val="zh-CN"/>
    </w:rPr>
  </w:style>
  <w:style w:type="paragraph" w:styleId="12">
    <w:name w:val="Date"/>
    <w:basedOn w:val="1"/>
    <w:next w:val="1"/>
    <w:link w:val="26"/>
    <w:qFormat/>
    <w:uiPriority w:val="0"/>
    <w:pPr>
      <w:ind w:left="100" w:leftChars="2500"/>
    </w:pPr>
  </w:style>
  <w:style w:type="paragraph" w:styleId="13">
    <w:name w:val="Body Text Indent 2"/>
    <w:basedOn w:val="1"/>
    <w:link w:val="31"/>
    <w:qFormat/>
    <w:uiPriority w:val="99"/>
    <w:pPr>
      <w:widowControl w:val="0"/>
      <w:spacing w:after="120" w:line="480" w:lineRule="auto"/>
      <w:ind w:left="420" w:leftChars="200"/>
    </w:pPr>
  </w:style>
  <w:style w:type="paragraph" w:styleId="14">
    <w:name w:val="Balloon Text"/>
    <w:basedOn w:val="1"/>
    <w:link w:val="32"/>
    <w:qFormat/>
    <w:uiPriority w:val="0"/>
    <w:rPr>
      <w:sz w:val="18"/>
      <w:szCs w:val="18"/>
    </w:rPr>
  </w:style>
  <w:style w:type="paragraph" w:styleId="15">
    <w:name w:val="footer"/>
    <w:basedOn w:val="1"/>
    <w:link w:val="28"/>
    <w:qFormat/>
    <w:uiPriority w:val="99"/>
    <w:pPr>
      <w:tabs>
        <w:tab w:val="center" w:pos="4153"/>
        <w:tab w:val="right" w:pos="8306"/>
      </w:tabs>
      <w:snapToGrid w:val="0"/>
    </w:pPr>
    <w:rPr>
      <w:sz w:val="18"/>
      <w:szCs w:val="18"/>
    </w:rPr>
  </w:style>
  <w:style w:type="paragraph" w:styleId="16">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43"/>
    <w:qFormat/>
    <w:uiPriority w:val="11"/>
    <w:pPr>
      <w:spacing w:after="60"/>
      <w:jc w:val="center"/>
      <w:outlineLvl w:val="1"/>
    </w:pPr>
    <w:rPr>
      <w:rFonts w:ascii="Cambria" w:hAnsi="Cambria"/>
    </w:rPr>
  </w:style>
  <w:style w:type="paragraph" w:styleId="18">
    <w:name w:val="Normal (Web)"/>
    <w:basedOn w:val="1"/>
    <w:qFormat/>
    <w:uiPriority w:val="0"/>
    <w:pPr>
      <w:spacing w:before="100" w:beforeAutospacing="1" w:after="100" w:afterAutospacing="1"/>
    </w:pPr>
    <w:rPr>
      <w:rFonts w:ascii="宋体" w:hAnsi="宋体" w:cs="宋体"/>
    </w:rPr>
  </w:style>
  <w:style w:type="paragraph" w:styleId="19">
    <w:name w:val="Title"/>
    <w:basedOn w:val="1"/>
    <w:next w:val="1"/>
    <w:link w:val="33"/>
    <w:qFormat/>
    <w:uiPriority w:val="10"/>
    <w:pPr>
      <w:spacing w:before="240" w:after="60"/>
      <w:jc w:val="center"/>
      <w:outlineLvl w:val="0"/>
    </w:pPr>
    <w:rPr>
      <w:rFonts w:ascii="Cambria" w:hAnsi="Cambria" w:cs="宋体"/>
      <w:b/>
      <w:bCs/>
      <w:kern w:val="28"/>
      <w:sz w:val="32"/>
      <w:szCs w:val="32"/>
    </w:rPr>
  </w:style>
  <w:style w:type="character" w:styleId="22">
    <w:name w:val="Strong"/>
    <w:basedOn w:val="21"/>
    <w:qFormat/>
    <w:uiPriority w:val="22"/>
    <w:rPr>
      <w:b/>
      <w:bCs/>
    </w:rPr>
  </w:style>
  <w:style w:type="character" w:styleId="23">
    <w:name w:val="page number"/>
    <w:basedOn w:val="21"/>
    <w:qFormat/>
    <w:uiPriority w:val="0"/>
  </w:style>
  <w:style w:type="character" w:styleId="24">
    <w:name w:val="Emphasis"/>
    <w:basedOn w:val="21"/>
    <w:qFormat/>
    <w:uiPriority w:val="20"/>
    <w:rPr>
      <w:rFonts w:ascii="Calibri" w:hAnsi="Calibri"/>
      <w:b/>
      <w:i/>
      <w:iCs/>
    </w:rPr>
  </w:style>
  <w:style w:type="character" w:styleId="25">
    <w:name w:val="Hyperlink"/>
    <w:basedOn w:val="21"/>
    <w:semiHidden/>
    <w:unhideWhenUsed/>
    <w:qFormat/>
    <w:uiPriority w:val="99"/>
    <w:rPr>
      <w:color w:val="0000FF"/>
      <w:u w:val="single"/>
    </w:rPr>
  </w:style>
  <w:style w:type="character" w:customStyle="1" w:styleId="26">
    <w:name w:val="日期 Char"/>
    <w:basedOn w:val="21"/>
    <w:link w:val="12"/>
    <w:qFormat/>
    <w:uiPriority w:val="0"/>
    <w:rPr>
      <w:kern w:val="2"/>
      <w:sz w:val="21"/>
      <w:szCs w:val="24"/>
    </w:rPr>
  </w:style>
  <w:style w:type="character" w:customStyle="1" w:styleId="27">
    <w:name w:val="页眉 Char"/>
    <w:basedOn w:val="21"/>
    <w:link w:val="16"/>
    <w:qFormat/>
    <w:uiPriority w:val="99"/>
    <w:rPr>
      <w:kern w:val="2"/>
      <w:sz w:val="18"/>
      <w:szCs w:val="18"/>
    </w:rPr>
  </w:style>
  <w:style w:type="character" w:customStyle="1" w:styleId="28">
    <w:name w:val="页脚 Char"/>
    <w:basedOn w:val="21"/>
    <w:link w:val="15"/>
    <w:qFormat/>
    <w:uiPriority w:val="99"/>
    <w:rPr>
      <w:kern w:val="2"/>
      <w:sz w:val="18"/>
      <w:szCs w:val="18"/>
    </w:rPr>
  </w:style>
  <w:style w:type="character" w:customStyle="1" w:styleId="29">
    <w:name w:val="NormalCharacter"/>
    <w:qFormat/>
    <w:uiPriority w:val="0"/>
    <w:rPr>
      <w:rFonts w:ascii="Times New Roman" w:hAnsi="Times New Roman" w:eastAsia="宋体" w:cs="Times New Roman"/>
    </w:rPr>
  </w:style>
  <w:style w:type="paragraph" w:customStyle="1" w:styleId="30">
    <w:name w:val="HtmlNormal"/>
    <w:basedOn w:val="1"/>
    <w:qFormat/>
    <w:uiPriority w:val="0"/>
  </w:style>
  <w:style w:type="character" w:customStyle="1" w:styleId="31">
    <w:name w:val="正文文本缩进 2 Char"/>
    <w:basedOn w:val="21"/>
    <w:link w:val="13"/>
    <w:qFormat/>
    <w:uiPriority w:val="99"/>
    <w:rPr>
      <w:rFonts w:ascii="Calibri" w:hAnsi="Calibri"/>
      <w:kern w:val="2"/>
      <w:sz w:val="21"/>
      <w:szCs w:val="24"/>
    </w:rPr>
  </w:style>
  <w:style w:type="character" w:customStyle="1" w:styleId="32">
    <w:name w:val="批注框文本 Char"/>
    <w:basedOn w:val="21"/>
    <w:link w:val="14"/>
    <w:qFormat/>
    <w:uiPriority w:val="0"/>
    <w:rPr>
      <w:kern w:val="2"/>
      <w:sz w:val="18"/>
      <w:szCs w:val="18"/>
    </w:rPr>
  </w:style>
  <w:style w:type="character" w:customStyle="1" w:styleId="33">
    <w:name w:val="标题 Char"/>
    <w:basedOn w:val="21"/>
    <w:link w:val="19"/>
    <w:qFormat/>
    <w:uiPriority w:val="10"/>
    <w:rPr>
      <w:rFonts w:ascii="Cambria" w:hAnsi="Cambria" w:eastAsia="宋体" w:cs="宋体"/>
      <w:b/>
      <w:bCs/>
      <w:kern w:val="28"/>
      <w:sz w:val="32"/>
      <w:szCs w:val="32"/>
    </w:rPr>
  </w:style>
  <w:style w:type="character" w:customStyle="1" w:styleId="34">
    <w:name w:val="标题 1 Char"/>
    <w:basedOn w:val="21"/>
    <w:link w:val="3"/>
    <w:qFormat/>
    <w:uiPriority w:val="9"/>
    <w:rPr>
      <w:rFonts w:ascii="Cambria" w:hAnsi="Cambria" w:eastAsia="宋体"/>
      <w:b/>
      <w:bCs/>
      <w:kern w:val="32"/>
      <w:sz w:val="32"/>
      <w:szCs w:val="32"/>
    </w:rPr>
  </w:style>
  <w:style w:type="character" w:customStyle="1" w:styleId="35">
    <w:name w:val="标题 2 Char"/>
    <w:basedOn w:val="21"/>
    <w:link w:val="2"/>
    <w:qFormat/>
    <w:uiPriority w:val="9"/>
    <w:rPr>
      <w:rFonts w:ascii="Cambria" w:hAnsi="Cambria" w:eastAsia="宋体"/>
      <w:b/>
      <w:bCs/>
      <w:i/>
      <w:iCs/>
      <w:sz w:val="28"/>
      <w:szCs w:val="28"/>
    </w:rPr>
  </w:style>
  <w:style w:type="character" w:customStyle="1" w:styleId="36">
    <w:name w:val="标题 3 Char"/>
    <w:basedOn w:val="21"/>
    <w:link w:val="4"/>
    <w:qFormat/>
    <w:uiPriority w:val="9"/>
    <w:rPr>
      <w:rFonts w:ascii="Cambria" w:hAnsi="Cambria" w:eastAsia="宋体"/>
      <w:b/>
      <w:bCs/>
      <w:sz w:val="26"/>
      <w:szCs w:val="26"/>
    </w:rPr>
  </w:style>
  <w:style w:type="character" w:customStyle="1" w:styleId="37">
    <w:name w:val="标题 4 Char"/>
    <w:basedOn w:val="21"/>
    <w:link w:val="5"/>
    <w:qFormat/>
    <w:uiPriority w:val="9"/>
    <w:rPr>
      <w:b/>
      <w:bCs/>
      <w:sz w:val="28"/>
      <w:szCs w:val="28"/>
    </w:rPr>
  </w:style>
  <w:style w:type="character" w:customStyle="1" w:styleId="38">
    <w:name w:val="标题 5 Char"/>
    <w:basedOn w:val="21"/>
    <w:link w:val="6"/>
    <w:qFormat/>
    <w:uiPriority w:val="9"/>
    <w:rPr>
      <w:b/>
      <w:bCs/>
      <w:i/>
      <w:iCs/>
      <w:sz w:val="26"/>
      <w:szCs w:val="26"/>
    </w:rPr>
  </w:style>
  <w:style w:type="character" w:customStyle="1" w:styleId="39">
    <w:name w:val="标题 6 Char"/>
    <w:basedOn w:val="21"/>
    <w:link w:val="7"/>
    <w:qFormat/>
    <w:uiPriority w:val="9"/>
    <w:rPr>
      <w:b/>
      <w:bCs/>
    </w:rPr>
  </w:style>
  <w:style w:type="character" w:customStyle="1" w:styleId="40">
    <w:name w:val="标题 7 Char"/>
    <w:basedOn w:val="21"/>
    <w:link w:val="8"/>
    <w:qFormat/>
    <w:uiPriority w:val="9"/>
    <w:rPr>
      <w:sz w:val="24"/>
      <w:szCs w:val="24"/>
    </w:rPr>
  </w:style>
  <w:style w:type="character" w:customStyle="1" w:styleId="41">
    <w:name w:val="标题 8 Char"/>
    <w:basedOn w:val="21"/>
    <w:link w:val="9"/>
    <w:qFormat/>
    <w:uiPriority w:val="9"/>
    <w:rPr>
      <w:i/>
      <w:iCs/>
      <w:sz w:val="24"/>
      <w:szCs w:val="24"/>
    </w:rPr>
  </w:style>
  <w:style w:type="character" w:customStyle="1" w:styleId="42">
    <w:name w:val="标题 9 Char"/>
    <w:basedOn w:val="21"/>
    <w:link w:val="10"/>
    <w:qFormat/>
    <w:uiPriority w:val="9"/>
    <w:rPr>
      <w:rFonts w:ascii="Cambria" w:hAnsi="Cambria" w:eastAsia="宋体"/>
    </w:rPr>
  </w:style>
  <w:style w:type="character" w:customStyle="1" w:styleId="43">
    <w:name w:val="副标题 Char"/>
    <w:basedOn w:val="21"/>
    <w:link w:val="17"/>
    <w:qFormat/>
    <w:uiPriority w:val="11"/>
    <w:rPr>
      <w:rFonts w:ascii="Cambria" w:hAnsi="Cambria" w:eastAsia="宋体"/>
      <w:sz w:val="24"/>
      <w:szCs w:val="24"/>
    </w:rPr>
  </w:style>
  <w:style w:type="paragraph" w:styleId="44">
    <w:name w:val="No Spacing"/>
    <w:basedOn w:val="1"/>
    <w:qFormat/>
    <w:uiPriority w:val="1"/>
    <w:rPr>
      <w:szCs w:val="32"/>
    </w:rPr>
  </w:style>
  <w:style w:type="paragraph" w:styleId="45">
    <w:name w:val="List Paragraph"/>
    <w:basedOn w:val="1"/>
    <w:qFormat/>
    <w:uiPriority w:val="34"/>
    <w:pPr>
      <w:ind w:left="720"/>
      <w:contextualSpacing/>
    </w:pPr>
  </w:style>
  <w:style w:type="paragraph" w:styleId="46">
    <w:name w:val="Quote"/>
    <w:basedOn w:val="1"/>
    <w:next w:val="1"/>
    <w:link w:val="47"/>
    <w:qFormat/>
    <w:uiPriority w:val="29"/>
    <w:rPr>
      <w:i/>
    </w:rPr>
  </w:style>
  <w:style w:type="character" w:customStyle="1" w:styleId="47">
    <w:name w:val="引用 Char"/>
    <w:basedOn w:val="21"/>
    <w:link w:val="46"/>
    <w:qFormat/>
    <w:uiPriority w:val="29"/>
    <w:rPr>
      <w:i/>
      <w:sz w:val="24"/>
      <w:szCs w:val="24"/>
    </w:rPr>
  </w:style>
  <w:style w:type="paragraph" w:styleId="48">
    <w:name w:val="Intense Quote"/>
    <w:basedOn w:val="1"/>
    <w:next w:val="1"/>
    <w:link w:val="49"/>
    <w:qFormat/>
    <w:uiPriority w:val="30"/>
    <w:pPr>
      <w:ind w:left="720" w:right="720"/>
    </w:pPr>
    <w:rPr>
      <w:b/>
      <w:i/>
      <w:szCs w:val="22"/>
    </w:rPr>
  </w:style>
  <w:style w:type="character" w:customStyle="1" w:styleId="49">
    <w:name w:val="明显引用 Char"/>
    <w:basedOn w:val="21"/>
    <w:link w:val="48"/>
    <w:qFormat/>
    <w:uiPriority w:val="30"/>
    <w:rPr>
      <w:b/>
      <w:i/>
      <w:sz w:val="24"/>
    </w:rPr>
  </w:style>
  <w:style w:type="character" w:customStyle="1" w:styleId="50">
    <w:name w:val="不明显强调1"/>
    <w:qFormat/>
    <w:uiPriority w:val="19"/>
    <w:rPr>
      <w:i/>
      <w:color w:val="5A5A5A"/>
    </w:rPr>
  </w:style>
  <w:style w:type="character" w:customStyle="1" w:styleId="51">
    <w:name w:val="明显强调1"/>
    <w:basedOn w:val="21"/>
    <w:qFormat/>
    <w:uiPriority w:val="21"/>
    <w:rPr>
      <w:b/>
      <w:i/>
      <w:sz w:val="24"/>
      <w:szCs w:val="24"/>
      <w:u w:val="single"/>
    </w:rPr>
  </w:style>
  <w:style w:type="character" w:customStyle="1" w:styleId="52">
    <w:name w:val="不明显参考1"/>
    <w:basedOn w:val="21"/>
    <w:qFormat/>
    <w:uiPriority w:val="31"/>
    <w:rPr>
      <w:sz w:val="24"/>
      <w:szCs w:val="24"/>
      <w:u w:val="single"/>
    </w:rPr>
  </w:style>
  <w:style w:type="character" w:customStyle="1" w:styleId="53">
    <w:name w:val="明显参考1"/>
    <w:basedOn w:val="21"/>
    <w:qFormat/>
    <w:uiPriority w:val="32"/>
    <w:rPr>
      <w:b/>
      <w:sz w:val="24"/>
      <w:u w:val="single"/>
    </w:rPr>
  </w:style>
  <w:style w:type="character" w:customStyle="1" w:styleId="54">
    <w:name w:val="书籍标题1"/>
    <w:basedOn w:val="21"/>
    <w:qFormat/>
    <w:uiPriority w:val="33"/>
    <w:rPr>
      <w:rFonts w:ascii="Cambria" w:hAnsi="Cambria" w:eastAsia="宋体"/>
      <w:b/>
      <w:i/>
      <w:sz w:val="24"/>
      <w:szCs w:val="24"/>
    </w:rPr>
  </w:style>
  <w:style w:type="paragraph" w:customStyle="1" w:styleId="55">
    <w:name w:val="TOC 标题1"/>
    <w:basedOn w:val="3"/>
    <w:next w:val="1"/>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14</Pages>
  <Words>8471</Words>
  <Characters>8723</Characters>
  <Lines>50</Lines>
  <Paragraphs>14</Paragraphs>
  <TotalTime>2</TotalTime>
  <ScaleCrop>false</ScaleCrop>
  <LinksUpToDate>false</LinksUpToDate>
  <CharactersWithSpaces>8756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2022-02-12T14:09:00Z</dcterms:created>
  <dc:creator>Sky123.Org</dc:creator>
  <cp:lastModifiedBy>QD20</cp:lastModifiedBy>
  <cp:lastPrinted>2022-02-12T14:04:00Z</cp:lastPrinted>
  <dcterms:modified xsi:type="dcterms:W3CDTF">2022-09-06T01:57:05Z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F44E5EA37CE34CEE968908153D99DD38</vt:lpwstr>
  </property>
</Properties>
</file>